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922" w:rsidRDefault="007A792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A7922" w:rsidRDefault="007A7922">
      <w:pPr>
        <w:pStyle w:val="ConsPlusNormal"/>
        <w:jc w:val="both"/>
        <w:outlineLvl w:val="0"/>
      </w:pPr>
    </w:p>
    <w:p w:rsidR="007A7922" w:rsidRDefault="007A7922">
      <w:pPr>
        <w:pStyle w:val="ConsPlusTitle"/>
        <w:jc w:val="center"/>
        <w:outlineLvl w:val="0"/>
      </w:pPr>
      <w:r>
        <w:t>ПРАВИТЕЛЬСТВО АЛТАЙСКОГО КРАЯ</w:t>
      </w:r>
    </w:p>
    <w:p w:rsidR="007A7922" w:rsidRDefault="007A7922">
      <w:pPr>
        <w:pStyle w:val="ConsPlusTitle"/>
        <w:jc w:val="both"/>
      </w:pPr>
    </w:p>
    <w:p w:rsidR="007A7922" w:rsidRDefault="007A7922">
      <w:pPr>
        <w:pStyle w:val="ConsPlusTitle"/>
        <w:jc w:val="center"/>
      </w:pPr>
      <w:r>
        <w:t>ПОСТАНОВЛЕНИЕ</w:t>
      </w:r>
    </w:p>
    <w:p w:rsidR="007A7922" w:rsidRDefault="007A7922">
      <w:pPr>
        <w:pStyle w:val="ConsPlusTitle"/>
        <w:jc w:val="center"/>
      </w:pPr>
    </w:p>
    <w:p w:rsidR="007A7922" w:rsidRDefault="007A7922">
      <w:pPr>
        <w:pStyle w:val="ConsPlusTitle"/>
        <w:jc w:val="center"/>
      </w:pPr>
      <w:r>
        <w:t>от 22 марта 2019 г. N 95</w:t>
      </w:r>
    </w:p>
    <w:p w:rsidR="007A7922" w:rsidRDefault="007A7922">
      <w:pPr>
        <w:pStyle w:val="ConsPlusTitle"/>
        <w:jc w:val="both"/>
      </w:pPr>
    </w:p>
    <w:p w:rsidR="007A7922" w:rsidRDefault="007A7922">
      <w:pPr>
        <w:pStyle w:val="ConsPlusTitle"/>
        <w:jc w:val="center"/>
      </w:pPr>
      <w:r>
        <w:t>ОБ УТВЕРЖДЕНИИ ПОРЯДКА ПРЕДОСТАВЛЕНИЯ ГРАНТОВ НА ПОДДЕРЖКУ</w:t>
      </w:r>
    </w:p>
    <w:p w:rsidR="007A7922" w:rsidRDefault="007A7922">
      <w:pPr>
        <w:pStyle w:val="ConsPlusTitle"/>
        <w:jc w:val="center"/>
      </w:pPr>
      <w:r>
        <w:t>ШКОЛЬНЫХ ИНИЦИАТИВ</w:t>
      </w:r>
    </w:p>
    <w:p w:rsidR="007A7922" w:rsidRDefault="007A792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A792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A7922" w:rsidRDefault="007A79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A7922" w:rsidRDefault="007A792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Алтайского края</w:t>
            </w:r>
            <w:proofErr w:type="gramEnd"/>
          </w:p>
          <w:p w:rsidR="007A7922" w:rsidRDefault="007A79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01.08.2019 </w:t>
            </w:r>
            <w:hyperlink r:id="rId6" w:history="1">
              <w:r>
                <w:rPr>
                  <w:color w:val="0000FF"/>
                </w:rPr>
                <w:t>N 298</w:t>
              </w:r>
            </w:hyperlink>
            <w:r>
              <w:rPr>
                <w:color w:val="392C69"/>
              </w:rPr>
              <w:t xml:space="preserve">, от 02.09.2020 </w:t>
            </w:r>
            <w:hyperlink r:id="rId7" w:history="1">
              <w:r>
                <w:rPr>
                  <w:color w:val="0000FF"/>
                </w:rPr>
                <w:t>N 376</w:t>
              </w:r>
            </w:hyperlink>
            <w:r>
              <w:rPr>
                <w:color w:val="392C69"/>
              </w:rPr>
              <w:t xml:space="preserve">, от 13.07.2021 </w:t>
            </w:r>
            <w:hyperlink r:id="rId8" w:history="1">
              <w:r>
                <w:rPr>
                  <w:color w:val="0000FF"/>
                </w:rPr>
                <w:t>N 253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A7922" w:rsidRDefault="007A7922">
      <w:pPr>
        <w:pStyle w:val="ConsPlusNormal"/>
        <w:jc w:val="both"/>
      </w:pPr>
    </w:p>
    <w:p w:rsidR="007A7922" w:rsidRDefault="007A7922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пунктом 4 статьи 78.1</w:t>
        </w:r>
      </w:hyperlink>
      <w:r>
        <w:t xml:space="preserve"> Бюджетного кодекса Российской Федерации в целях совершенствования инициативного бюджетирования в Алтайском крае Правительство Алтайского края постановляет:</w:t>
      </w:r>
    </w:p>
    <w:p w:rsidR="007A7922" w:rsidRDefault="007A792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 w:history="1">
        <w:r>
          <w:rPr>
            <w:color w:val="0000FF"/>
          </w:rPr>
          <w:t>порядок</w:t>
        </w:r>
      </w:hyperlink>
      <w:r>
        <w:t xml:space="preserve"> предоставления грантов на поддержку школьных инициатив (приложение).</w:t>
      </w:r>
    </w:p>
    <w:p w:rsidR="007A7922" w:rsidRDefault="007A792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Алтайского края от 02.09.2020 N 376)</w:t>
      </w:r>
    </w:p>
    <w:p w:rsidR="007A7922" w:rsidRDefault="007A7922">
      <w:pPr>
        <w:pStyle w:val="ConsPlusNormal"/>
        <w:spacing w:before="220"/>
        <w:ind w:firstLine="540"/>
        <w:jc w:val="both"/>
      </w:pPr>
      <w:r>
        <w:t>2. Министерству образования и науки Алтайского края по согласованию с Министерством финансов Алтайского края утвердить положение о проведении конкурса "Я считаю".</w:t>
      </w:r>
    </w:p>
    <w:p w:rsidR="007A7922" w:rsidRDefault="007A792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Алтайского края от 02.09.2020 N 376)</w:t>
      </w:r>
    </w:p>
    <w:p w:rsidR="007A7922" w:rsidRDefault="007A7922">
      <w:pPr>
        <w:pStyle w:val="ConsPlusNormal"/>
        <w:jc w:val="both"/>
      </w:pPr>
    </w:p>
    <w:p w:rsidR="007A7922" w:rsidRDefault="007A7922">
      <w:pPr>
        <w:pStyle w:val="ConsPlusNormal"/>
        <w:jc w:val="right"/>
      </w:pPr>
      <w:r>
        <w:t>Губернатор Алтайского края,</w:t>
      </w:r>
    </w:p>
    <w:p w:rsidR="007A7922" w:rsidRDefault="007A7922">
      <w:pPr>
        <w:pStyle w:val="ConsPlusNormal"/>
        <w:jc w:val="right"/>
      </w:pPr>
      <w:r>
        <w:t>Председатель Правительства</w:t>
      </w:r>
    </w:p>
    <w:p w:rsidR="007A7922" w:rsidRDefault="007A7922">
      <w:pPr>
        <w:pStyle w:val="ConsPlusNormal"/>
        <w:jc w:val="right"/>
      </w:pPr>
      <w:r>
        <w:t>Алтайского края</w:t>
      </w:r>
    </w:p>
    <w:p w:rsidR="007A7922" w:rsidRDefault="007A7922">
      <w:pPr>
        <w:pStyle w:val="ConsPlusNormal"/>
        <w:jc w:val="right"/>
      </w:pPr>
      <w:r>
        <w:t>В.П.ТОМЕНКО</w:t>
      </w:r>
    </w:p>
    <w:p w:rsidR="007A7922" w:rsidRDefault="007A7922">
      <w:pPr>
        <w:pStyle w:val="ConsPlusNormal"/>
        <w:jc w:val="both"/>
      </w:pPr>
    </w:p>
    <w:p w:rsidR="007A7922" w:rsidRDefault="007A7922">
      <w:pPr>
        <w:pStyle w:val="ConsPlusNormal"/>
        <w:jc w:val="both"/>
      </w:pPr>
    </w:p>
    <w:p w:rsidR="007A7922" w:rsidRDefault="007A7922">
      <w:pPr>
        <w:pStyle w:val="ConsPlusNormal"/>
        <w:jc w:val="both"/>
      </w:pPr>
    </w:p>
    <w:p w:rsidR="007A7922" w:rsidRDefault="007A7922">
      <w:pPr>
        <w:pStyle w:val="ConsPlusNormal"/>
        <w:jc w:val="both"/>
      </w:pPr>
    </w:p>
    <w:p w:rsidR="007A7922" w:rsidRDefault="007A7922">
      <w:pPr>
        <w:pStyle w:val="ConsPlusNormal"/>
        <w:jc w:val="both"/>
      </w:pPr>
    </w:p>
    <w:p w:rsidR="007A7922" w:rsidRDefault="007A7922">
      <w:pPr>
        <w:pStyle w:val="ConsPlusNormal"/>
        <w:jc w:val="right"/>
        <w:outlineLvl w:val="0"/>
      </w:pPr>
      <w:r>
        <w:t>Приложение</w:t>
      </w:r>
    </w:p>
    <w:p w:rsidR="007A7922" w:rsidRDefault="007A7922">
      <w:pPr>
        <w:pStyle w:val="ConsPlusNormal"/>
        <w:jc w:val="both"/>
      </w:pPr>
    </w:p>
    <w:p w:rsidR="007A7922" w:rsidRDefault="007A7922">
      <w:pPr>
        <w:pStyle w:val="ConsPlusNormal"/>
        <w:jc w:val="right"/>
      </w:pPr>
      <w:r>
        <w:t>Утвержден</w:t>
      </w:r>
    </w:p>
    <w:p w:rsidR="007A7922" w:rsidRDefault="007A7922">
      <w:pPr>
        <w:pStyle w:val="ConsPlusNormal"/>
        <w:jc w:val="right"/>
      </w:pPr>
      <w:r>
        <w:t>Постановлением</w:t>
      </w:r>
    </w:p>
    <w:p w:rsidR="007A7922" w:rsidRDefault="007A7922">
      <w:pPr>
        <w:pStyle w:val="ConsPlusNormal"/>
        <w:jc w:val="right"/>
      </w:pPr>
      <w:r>
        <w:t>Правительства Алтайского края</w:t>
      </w:r>
    </w:p>
    <w:p w:rsidR="007A7922" w:rsidRDefault="007A7922">
      <w:pPr>
        <w:pStyle w:val="ConsPlusNormal"/>
        <w:jc w:val="right"/>
      </w:pPr>
      <w:r>
        <w:t>от 22 марта 2019 г. N 95</w:t>
      </w:r>
    </w:p>
    <w:p w:rsidR="007A7922" w:rsidRDefault="007A7922">
      <w:pPr>
        <w:pStyle w:val="ConsPlusNormal"/>
        <w:jc w:val="both"/>
      </w:pPr>
    </w:p>
    <w:p w:rsidR="007A7922" w:rsidRDefault="007A7922">
      <w:pPr>
        <w:pStyle w:val="ConsPlusTitle"/>
        <w:jc w:val="center"/>
      </w:pPr>
      <w:bookmarkStart w:id="0" w:name="P35"/>
      <w:bookmarkEnd w:id="0"/>
      <w:r>
        <w:t>ПОРЯДОК</w:t>
      </w:r>
    </w:p>
    <w:p w:rsidR="007A7922" w:rsidRDefault="007A7922">
      <w:pPr>
        <w:pStyle w:val="ConsPlusTitle"/>
        <w:jc w:val="center"/>
      </w:pPr>
      <w:r>
        <w:t>ПРЕДОСТАВЛЕНИЯ ГРАНТОВ НА ПОДДЕРЖКУ ШКОЛЬНЫХ ИНИЦИАТИВ</w:t>
      </w:r>
    </w:p>
    <w:p w:rsidR="007A7922" w:rsidRDefault="007A792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A792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A7922" w:rsidRDefault="007A79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A7922" w:rsidRDefault="007A792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Алтайского края</w:t>
            </w:r>
            <w:proofErr w:type="gramEnd"/>
          </w:p>
          <w:p w:rsidR="007A7922" w:rsidRDefault="007A7922">
            <w:pPr>
              <w:pStyle w:val="ConsPlusNormal"/>
              <w:jc w:val="center"/>
            </w:pPr>
            <w:r>
              <w:rPr>
                <w:color w:val="392C69"/>
              </w:rPr>
              <w:t>от 13.07.2021 N 253)</w:t>
            </w:r>
          </w:p>
        </w:tc>
      </w:tr>
    </w:tbl>
    <w:p w:rsidR="007A7922" w:rsidRDefault="007A7922">
      <w:pPr>
        <w:pStyle w:val="ConsPlusNormal"/>
        <w:jc w:val="both"/>
      </w:pPr>
    </w:p>
    <w:p w:rsidR="007A7922" w:rsidRDefault="007A7922">
      <w:pPr>
        <w:pStyle w:val="ConsPlusTitle"/>
        <w:jc w:val="center"/>
        <w:outlineLvl w:val="1"/>
      </w:pPr>
      <w:r>
        <w:t>1. Общие положения о предоставлении грантов</w:t>
      </w:r>
    </w:p>
    <w:p w:rsidR="007A7922" w:rsidRDefault="007A7922">
      <w:pPr>
        <w:pStyle w:val="ConsPlusNormal"/>
        <w:jc w:val="both"/>
      </w:pPr>
    </w:p>
    <w:p w:rsidR="007A7922" w:rsidRDefault="007A7922">
      <w:pPr>
        <w:pStyle w:val="ConsPlusNormal"/>
        <w:ind w:firstLine="540"/>
        <w:jc w:val="both"/>
      </w:pPr>
      <w:r>
        <w:t>1.1. Настоящий порядок устанавливает правила и условия предоставления грантов на поддержку школьных инициатив в форме субсидий.</w:t>
      </w:r>
    </w:p>
    <w:p w:rsidR="007A7922" w:rsidRDefault="007A7922">
      <w:pPr>
        <w:pStyle w:val="ConsPlusNormal"/>
        <w:spacing w:before="220"/>
        <w:ind w:firstLine="540"/>
        <w:jc w:val="both"/>
      </w:pPr>
      <w:bookmarkStart w:id="1" w:name="P44"/>
      <w:bookmarkEnd w:id="1"/>
      <w:r>
        <w:t xml:space="preserve">1.2. </w:t>
      </w:r>
      <w:proofErr w:type="gramStart"/>
      <w:r>
        <w:t xml:space="preserve">Грант на поддержку школьных инициатив - средства краевого бюджета, предоставляемые в рамках реализации государственной </w:t>
      </w:r>
      <w:hyperlink r:id="rId13" w:history="1">
        <w:r>
          <w:rPr>
            <w:color w:val="0000FF"/>
          </w:rPr>
          <w:t>программы</w:t>
        </w:r>
      </w:hyperlink>
      <w:r>
        <w:t xml:space="preserve"> Алтайского края "Развитие образования в Алтайском крае", утвержденной постановлением Правительства Алтайского края от 13.12.2019 N 494, по итогам конкурса "Я считаю" (далее - "конкурс") в форме субсидий на безвозмездной и безвозвратной основе (далее - "грант") при условии, что они будут использованы на следующие цели:</w:t>
      </w:r>
      <w:proofErr w:type="gramEnd"/>
    </w:p>
    <w:p w:rsidR="007A7922" w:rsidRDefault="007A7922">
      <w:pPr>
        <w:pStyle w:val="ConsPlusNormal"/>
        <w:spacing w:before="220"/>
        <w:ind w:firstLine="540"/>
        <w:jc w:val="both"/>
      </w:pPr>
      <w:r>
        <w:t>вовлечение учащихся 9 - 11 классов общеобразовательных организаций Алтайского края, а также учащихся 8 классов малокомплектных общеобразовательных организаций Алтайского края (далее - "старшеклассники") в решение вопросов, касающихся повышения качества учебно-воспитательного процесса;</w:t>
      </w:r>
    </w:p>
    <w:p w:rsidR="007A7922" w:rsidRDefault="007A7922">
      <w:pPr>
        <w:pStyle w:val="ConsPlusNormal"/>
        <w:spacing w:before="220"/>
        <w:ind w:firstLine="540"/>
        <w:jc w:val="both"/>
      </w:pPr>
      <w:r>
        <w:t>реализация новых идей по обустройству школьной инфраструктуры;</w:t>
      </w:r>
    </w:p>
    <w:p w:rsidR="007A7922" w:rsidRDefault="007A7922">
      <w:pPr>
        <w:pStyle w:val="ConsPlusNormal"/>
        <w:spacing w:before="220"/>
        <w:ind w:firstLine="540"/>
        <w:jc w:val="both"/>
      </w:pPr>
      <w:r>
        <w:t>повышение финансовой и бюджетной грамотности, а также гражданской активности старшеклассников.</w:t>
      </w:r>
    </w:p>
    <w:p w:rsidR="007A7922" w:rsidRDefault="007A7922">
      <w:pPr>
        <w:pStyle w:val="ConsPlusNormal"/>
        <w:spacing w:before="220"/>
        <w:ind w:firstLine="540"/>
        <w:jc w:val="both"/>
      </w:pPr>
      <w:r>
        <w:t>1.3. Министерство образования и науки Алтайского края является органом исполнительной власти Алтайского края,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год, а также организатором конкурса (далее соответственно - "главный распорядитель", "организатор конкурса").</w:t>
      </w:r>
    </w:p>
    <w:p w:rsidR="007A7922" w:rsidRDefault="007A7922">
      <w:pPr>
        <w:pStyle w:val="ConsPlusNormal"/>
        <w:spacing w:before="220"/>
        <w:ind w:firstLine="540"/>
        <w:jc w:val="both"/>
      </w:pPr>
      <w:r>
        <w:t xml:space="preserve">1.4. Учреждением, уполномоченным на проведение конкурсных процедур, выступает подведомственное организатору конкурса краевое автономное учреждение дополнительного профессионального образования "Алтайский институт </w:t>
      </w:r>
      <w:proofErr w:type="gramStart"/>
      <w:r>
        <w:t>развития образования имени Адриана Митрофановича</w:t>
      </w:r>
      <w:proofErr w:type="gramEnd"/>
      <w:r>
        <w:t xml:space="preserve"> Топорова" (далее - "уполномоченное учреждение").</w:t>
      </w:r>
    </w:p>
    <w:p w:rsidR="007A7922" w:rsidRDefault="007A7922">
      <w:pPr>
        <w:pStyle w:val="ConsPlusNormal"/>
        <w:spacing w:before="220"/>
        <w:ind w:firstLine="540"/>
        <w:jc w:val="both"/>
      </w:pPr>
      <w:bookmarkStart w:id="2" w:name="P50"/>
      <w:bookmarkEnd w:id="2"/>
      <w:r>
        <w:t xml:space="preserve">1.5. </w:t>
      </w:r>
      <w:proofErr w:type="gramStart"/>
      <w:r>
        <w:t xml:space="preserve">Участники конкурса - государственные (муниципальные) бюджетные и автономные учреждения, осуществляющие образовательную деятельность по образовательным программам начального общего, основного общего и (или) среднего общего образования (далее - "образовательные организации"), отвечающие требованиям, установленным </w:t>
      </w:r>
      <w:hyperlink w:anchor="P61" w:history="1">
        <w:r>
          <w:rPr>
            <w:color w:val="0000FF"/>
          </w:rPr>
          <w:t>пунктом 2.3</w:t>
        </w:r>
      </w:hyperlink>
      <w:r>
        <w:t xml:space="preserve"> настоящего порядка, и представившие заявки на участие в конкурсе (далее - "заявка").</w:t>
      </w:r>
      <w:proofErr w:type="gramEnd"/>
    </w:p>
    <w:p w:rsidR="007A7922" w:rsidRDefault="007A7922">
      <w:pPr>
        <w:pStyle w:val="ConsPlusNormal"/>
        <w:spacing w:before="220"/>
        <w:ind w:firstLine="540"/>
        <w:jc w:val="both"/>
      </w:pPr>
      <w:r>
        <w:t>1.6. Грантополучатель - участник конкурса, признанный победителем.</w:t>
      </w:r>
    </w:p>
    <w:p w:rsidR="007A7922" w:rsidRDefault="007A7922">
      <w:pPr>
        <w:pStyle w:val="ConsPlusNormal"/>
        <w:spacing w:before="220"/>
        <w:ind w:firstLine="540"/>
        <w:jc w:val="both"/>
      </w:pPr>
      <w:r>
        <w:t xml:space="preserve">1.7. </w:t>
      </w:r>
      <w:proofErr w:type="gramStart"/>
      <w:r>
        <w:t>Школьная инициатива - проект, выдвинутый и поддержанный старшеклассниками, направленный на развитие (создание) объектов школьной инфраструктуры и (или) улучшение учебно-воспитательного процесса, повышение финансовой и бюджетной грамотности, а также гражданской активности старшеклассников (далее - "проект").</w:t>
      </w:r>
      <w:proofErr w:type="gramEnd"/>
    </w:p>
    <w:p w:rsidR="007A7922" w:rsidRDefault="007A7922">
      <w:pPr>
        <w:pStyle w:val="ConsPlusNormal"/>
        <w:spacing w:before="220"/>
        <w:ind w:firstLine="540"/>
        <w:jc w:val="both"/>
      </w:pPr>
      <w:bookmarkStart w:id="3" w:name="P53"/>
      <w:bookmarkEnd w:id="3"/>
      <w:r>
        <w:t>1.8. Срок реализации проекта ограничивается годом, в котором предоставляется грант.</w:t>
      </w:r>
    </w:p>
    <w:p w:rsidR="007A7922" w:rsidRDefault="007A7922">
      <w:pPr>
        <w:pStyle w:val="ConsPlusNormal"/>
        <w:spacing w:before="220"/>
        <w:ind w:firstLine="540"/>
        <w:jc w:val="both"/>
      </w:pPr>
      <w:r>
        <w:t>1.9. Грантополучатель определяется по результатам конкурса, проводимого в соответствии с настоящим порядком.</w:t>
      </w:r>
    </w:p>
    <w:p w:rsidR="007A7922" w:rsidRDefault="007A7922">
      <w:pPr>
        <w:pStyle w:val="ConsPlusNormal"/>
        <w:spacing w:before="220"/>
        <w:ind w:firstLine="540"/>
        <w:jc w:val="both"/>
      </w:pPr>
      <w:r>
        <w:t>1.10. Информация о грантах размещается на едином портале бюджетной системы Российской Федерации в информационно-телекоммуникационной сети "Интернет" (при наличии технической возможности размещения информации на данном портале) (далее - "единый портал") при формировании проекта закона (решения) о бюджете (проекта закона (решения) о внесении изменений в закон (решение) о бюджете).</w:t>
      </w:r>
    </w:p>
    <w:p w:rsidR="007A7922" w:rsidRDefault="007A7922">
      <w:pPr>
        <w:pStyle w:val="ConsPlusNormal"/>
        <w:jc w:val="both"/>
      </w:pPr>
    </w:p>
    <w:p w:rsidR="007A7922" w:rsidRDefault="007A7922">
      <w:pPr>
        <w:pStyle w:val="ConsPlusTitle"/>
        <w:jc w:val="center"/>
        <w:outlineLvl w:val="1"/>
      </w:pPr>
      <w:r>
        <w:t>2. Порядок проведения отбора получателей грантов</w:t>
      </w:r>
    </w:p>
    <w:p w:rsidR="007A7922" w:rsidRDefault="007A7922">
      <w:pPr>
        <w:pStyle w:val="ConsPlusNormal"/>
        <w:jc w:val="both"/>
      </w:pPr>
    </w:p>
    <w:p w:rsidR="007A7922" w:rsidRDefault="007A7922">
      <w:pPr>
        <w:pStyle w:val="ConsPlusNormal"/>
        <w:ind w:firstLine="540"/>
        <w:jc w:val="both"/>
      </w:pPr>
      <w:r>
        <w:t>2.1. Отбор грантополучателей осуществляется на основании конкурса.</w:t>
      </w:r>
    </w:p>
    <w:p w:rsidR="007A7922" w:rsidRDefault="007A7922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 xml:space="preserve">Объявление о приеме заявок, содержащее сведения, предусмотренные </w:t>
      </w:r>
      <w:hyperlink r:id="rId14" w:history="1">
        <w:r>
          <w:rPr>
            <w:color w:val="0000FF"/>
          </w:rPr>
          <w:t>подпунктом "б" пункта 4</w:t>
        </w:r>
      </w:hyperlink>
      <w: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18.09.2020 N 1492, размещается не менее чем за 30 календарных дней до</w:t>
      </w:r>
      <w:proofErr w:type="gramEnd"/>
      <w:r>
        <w:t xml:space="preserve"> истечения срока подачи заявок на едином портале, а также на официальном сайте организатора конкурса в информационно-телекоммуникационной сети "Интернет" (http://www.educaltai.ru).</w:t>
      </w:r>
    </w:p>
    <w:p w:rsidR="007A7922" w:rsidRDefault="007A7922">
      <w:pPr>
        <w:pStyle w:val="ConsPlusNormal"/>
        <w:spacing w:before="220"/>
        <w:ind w:firstLine="540"/>
        <w:jc w:val="both"/>
      </w:pPr>
      <w:bookmarkStart w:id="4" w:name="P61"/>
      <w:bookmarkEnd w:id="4"/>
      <w:r>
        <w:t>2.3. Участниками конкурса могут выступать образовательные организации, зарегистрированные на территории Алтайского края и удовлетворяющие следующим требованиям на момент подачи заявки:</w:t>
      </w:r>
    </w:p>
    <w:p w:rsidR="007A7922" w:rsidRDefault="007A7922">
      <w:pPr>
        <w:pStyle w:val="ConsPlusNormal"/>
        <w:spacing w:before="220"/>
        <w:ind w:firstLine="540"/>
        <w:jc w:val="both"/>
      </w:pPr>
      <w:r>
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A7922" w:rsidRDefault="007A7922">
      <w:pPr>
        <w:pStyle w:val="ConsPlusNormal"/>
        <w:spacing w:before="220"/>
        <w:ind w:firstLine="540"/>
        <w:jc w:val="both"/>
      </w:pPr>
      <w:r>
        <w:t xml:space="preserve">должна отсутствовать просроченная задолженность по возврату в краевой бюджет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краевым бюджетом;</w:t>
      </w:r>
    </w:p>
    <w:p w:rsidR="007A7922" w:rsidRDefault="007A7922">
      <w:pPr>
        <w:pStyle w:val="ConsPlusNormal"/>
        <w:spacing w:before="220"/>
        <w:ind w:firstLine="540"/>
        <w:jc w:val="both"/>
      </w:pPr>
      <w:r>
        <w:t>участники конкурса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них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Федерации;</w:t>
      </w:r>
    </w:p>
    <w:p w:rsidR="007A7922" w:rsidRDefault="007A7922">
      <w:pPr>
        <w:pStyle w:val="ConsPlusNormal"/>
        <w:spacing w:before="220"/>
        <w:ind w:firstLine="540"/>
        <w:jc w:val="both"/>
      </w:pPr>
      <w:proofErr w:type="gramStart"/>
      <w:r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>
        <w:t xml:space="preserve"> превышает 50 процентов;</w:t>
      </w:r>
    </w:p>
    <w:p w:rsidR="007A7922" w:rsidRDefault="007A7922">
      <w:pPr>
        <w:pStyle w:val="ConsPlusNormal"/>
        <w:spacing w:before="220"/>
        <w:ind w:firstLine="540"/>
        <w:jc w:val="both"/>
      </w:pPr>
      <w:r>
        <w:t xml:space="preserve">не должны получать средства из краевого бюджета в соответствии с иными правовыми актами на цели, указанные в </w:t>
      </w:r>
      <w:hyperlink w:anchor="P44" w:history="1">
        <w:r>
          <w:rPr>
            <w:color w:val="0000FF"/>
          </w:rPr>
          <w:t>пункте 1.2</w:t>
        </w:r>
      </w:hyperlink>
      <w:r>
        <w:t xml:space="preserve"> настоящего порядка;</w:t>
      </w:r>
    </w:p>
    <w:p w:rsidR="007A7922" w:rsidRDefault="007A7922">
      <w:pPr>
        <w:pStyle w:val="ConsPlusNormal"/>
        <w:spacing w:before="220"/>
        <w:ind w:firstLine="540"/>
        <w:jc w:val="both"/>
      </w:pPr>
      <w:r>
        <w:t>должны иметь орган школьного ученического самоуправления на момент подачи заявки.</w:t>
      </w:r>
    </w:p>
    <w:p w:rsidR="007A7922" w:rsidRDefault="007A7922">
      <w:pPr>
        <w:pStyle w:val="ConsPlusNormal"/>
        <w:spacing w:before="220"/>
        <w:ind w:firstLine="540"/>
        <w:jc w:val="both"/>
      </w:pPr>
      <w:bookmarkStart w:id="5" w:name="P68"/>
      <w:bookmarkEnd w:id="5"/>
      <w:r>
        <w:t>Дополнительным требованием к образовательной организации, не подведомственной организатору конкурса, является представление согласия органа, осуществляющего функции и полномочия учредителя в отношении образовательной организации, на участие в конкурсе, оформленного на бланке указанного органа.</w:t>
      </w:r>
    </w:p>
    <w:p w:rsidR="007A7922" w:rsidRDefault="007A7922">
      <w:pPr>
        <w:pStyle w:val="ConsPlusNormal"/>
        <w:spacing w:before="220"/>
        <w:ind w:firstLine="540"/>
        <w:jc w:val="both"/>
      </w:pPr>
      <w:bookmarkStart w:id="6" w:name="P69"/>
      <w:bookmarkEnd w:id="6"/>
      <w:r>
        <w:t>2.4. Нормативным правовым актом организатора конкурса по согласованию с Министерством финансов Алтайского края утверждается положение о проведении конкурса, регламентирующее процедуры конкурсного отбора, а также форма заявки на участие в конкурсе, критерии оценки проектов, балльная шкала оценки проектов, форма отчета о реализации проекта и форма отчета об использовании сре</w:t>
      </w:r>
      <w:proofErr w:type="gramStart"/>
      <w:r>
        <w:t>дств кр</w:t>
      </w:r>
      <w:proofErr w:type="gramEnd"/>
      <w:r>
        <w:t>аевого бюджета.</w:t>
      </w:r>
    </w:p>
    <w:p w:rsidR="007A7922" w:rsidRDefault="007A7922">
      <w:pPr>
        <w:pStyle w:val="ConsPlusNormal"/>
        <w:spacing w:before="220"/>
        <w:ind w:firstLine="540"/>
        <w:jc w:val="both"/>
      </w:pPr>
      <w:bookmarkStart w:id="7" w:name="P70"/>
      <w:bookmarkEnd w:id="7"/>
      <w:r>
        <w:lastRenderedPageBreak/>
        <w:t xml:space="preserve">2.5. Заявка на участие в конкурсе подается в уполномоченное учреждение по форме, установленной организатором конкурса в соответствии с </w:t>
      </w:r>
      <w:hyperlink w:anchor="P69" w:history="1">
        <w:r>
          <w:rPr>
            <w:color w:val="0000FF"/>
          </w:rPr>
          <w:t>пунктом 2.4</w:t>
        </w:r>
      </w:hyperlink>
      <w:r>
        <w:t xml:space="preserve"> настоящего порядка, в сроки, указанные в объявлении.</w:t>
      </w:r>
    </w:p>
    <w:p w:rsidR="007A7922" w:rsidRDefault="007A7922">
      <w:pPr>
        <w:pStyle w:val="ConsPlusNormal"/>
        <w:spacing w:before="220"/>
        <w:ind w:firstLine="540"/>
        <w:jc w:val="both"/>
      </w:pPr>
      <w:r>
        <w:t>К заявке прилагаются следующие документы:</w:t>
      </w:r>
    </w:p>
    <w:p w:rsidR="007A7922" w:rsidRDefault="007A7922">
      <w:pPr>
        <w:pStyle w:val="ConsPlusNormal"/>
        <w:spacing w:before="220"/>
        <w:ind w:firstLine="540"/>
        <w:jc w:val="both"/>
      </w:pPr>
      <w:r>
        <w:t xml:space="preserve">согласие органа, осуществляющего функции и полномочия учредителя в отношении образовательной организации, в случае, указанном в </w:t>
      </w:r>
      <w:hyperlink w:anchor="P68" w:history="1">
        <w:r>
          <w:rPr>
            <w:color w:val="0000FF"/>
          </w:rPr>
          <w:t>абзаце восьмом пункта 2.3</w:t>
        </w:r>
      </w:hyperlink>
      <w:r>
        <w:t xml:space="preserve"> настоящего порядка;</w:t>
      </w:r>
    </w:p>
    <w:p w:rsidR="007A7922" w:rsidRDefault="007A7922">
      <w:pPr>
        <w:pStyle w:val="ConsPlusNormal"/>
        <w:spacing w:before="220"/>
        <w:ind w:firstLine="540"/>
        <w:jc w:val="both"/>
      </w:pPr>
      <w:r>
        <w:t>согласие органа школьного ученического самоуправления образовательной организации на участие в конкурсе;</w:t>
      </w:r>
    </w:p>
    <w:p w:rsidR="007A7922" w:rsidRDefault="007A7922">
      <w:pPr>
        <w:pStyle w:val="ConsPlusNormal"/>
        <w:spacing w:before="220"/>
        <w:ind w:firstLine="540"/>
        <w:jc w:val="both"/>
      </w:pPr>
      <w:r>
        <w:t>согласие на публикацию (размещение) в информационно-телекоммуникационной сети "Интернет" информации об участнике конкурса, о подаваемой участником конкурса заявке, иной информации об участнике конкурса, связанной с соответствующим конкурсом;</w:t>
      </w:r>
    </w:p>
    <w:p w:rsidR="007A7922" w:rsidRDefault="007A7922">
      <w:pPr>
        <w:pStyle w:val="ConsPlusNormal"/>
        <w:spacing w:before="220"/>
        <w:ind w:firstLine="540"/>
        <w:jc w:val="both"/>
      </w:pPr>
      <w:r>
        <w:t>фотографии или видеозаписи, подтверждающие проведение классных собраний по выдвижению и обсуждению проектов старшеклассников;</w:t>
      </w:r>
    </w:p>
    <w:p w:rsidR="007A7922" w:rsidRDefault="007A7922">
      <w:pPr>
        <w:pStyle w:val="ConsPlusNormal"/>
        <w:spacing w:before="220"/>
        <w:ind w:firstLine="540"/>
        <w:jc w:val="both"/>
      </w:pPr>
      <w:r>
        <w:t>лист регистрации старшеклассников, принявших участие в школьном голосовании;</w:t>
      </w:r>
    </w:p>
    <w:p w:rsidR="007A7922" w:rsidRDefault="007A7922">
      <w:pPr>
        <w:pStyle w:val="ConsPlusNormal"/>
        <w:spacing w:before="220"/>
        <w:ind w:firstLine="540"/>
        <w:jc w:val="both"/>
      </w:pPr>
      <w:r>
        <w:t>протокол заседания рабочей группы, созданной участником конкурса в целях проведения предварительного анализа выдвинутых старшеклассниками проектов;</w:t>
      </w:r>
    </w:p>
    <w:p w:rsidR="007A7922" w:rsidRDefault="007A7922">
      <w:pPr>
        <w:pStyle w:val="ConsPlusNormal"/>
        <w:spacing w:before="220"/>
        <w:ind w:firstLine="540"/>
        <w:jc w:val="both"/>
      </w:pPr>
      <w:r>
        <w:t>протокол школьного голосования;</w:t>
      </w:r>
    </w:p>
    <w:p w:rsidR="007A7922" w:rsidRDefault="007A7922">
      <w:pPr>
        <w:pStyle w:val="ConsPlusNormal"/>
        <w:spacing w:before="220"/>
        <w:ind w:firstLine="540"/>
        <w:jc w:val="both"/>
      </w:pPr>
      <w:proofErr w:type="gramStart"/>
      <w:r>
        <w:t>техническая, проектная и сметная документация (локальные сметы (сводный сметный расчет) на работы (услуги) в рамках проекта, прайс-листы и другая информация, подтверждающая стоимость материалов, оборудования, являющегося неотъемлемой частью выполняемого проекта, работ (услуг));</w:t>
      </w:r>
      <w:proofErr w:type="gramEnd"/>
    </w:p>
    <w:p w:rsidR="007A7922" w:rsidRDefault="007A7922">
      <w:pPr>
        <w:pStyle w:val="ConsPlusNormal"/>
        <w:spacing w:before="220"/>
        <w:ind w:firstLine="540"/>
        <w:jc w:val="both"/>
      </w:pPr>
      <w:r>
        <w:t>видеозапись презентации проектов старшеклассников и последующего школьного голосования;</w:t>
      </w:r>
    </w:p>
    <w:p w:rsidR="007A7922" w:rsidRDefault="007A7922">
      <w:pPr>
        <w:pStyle w:val="ConsPlusNormal"/>
        <w:spacing w:before="220"/>
        <w:ind w:firstLine="540"/>
        <w:jc w:val="both"/>
      </w:pPr>
      <w:bookmarkStart w:id="8" w:name="P81"/>
      <w:bookmarkEnd w:id="8"/>
      <w:r>
        <w:t>гарантийные письма или другие документы, подтверждающие прочие (помимо сре</w:t>
      </w:r>
      <w:proofErr w:type="gramStart"/>
      <w:r>
        <w:t>дств кр</w:t>
      </w:r>
      <w:proofErr w:type="gramEnd"/>
      <w:r>
        <w:t>аевого бюджета) источники финансирования реализации проекта (при наличии);</w:t>
      </w:r>
    </w:p>
    <w:p w:rsidR="007A7922" w:rsidRDefault="007A7922">
      <w:pPr>
        <w:pStyle w:val="ConsPlusNormal"/>
        <w:spacing w:before="220"/>
        <w:ind w:firstLine="540"/>
        <w:jc w:val="both"/>
      </w:pPr>
      <w:r>
        <w:t>документы, подтверждающие численность старшеклассников, обучающихся в образовательной организации;</w:t>
      </w:r>
    </w:p>
    <w:p w:rsidR="007A7922" w:rsidRDefault="007A7922">
      <w:pPr>
        <w:pStyle w:val="ConsPlusNormal"/>
        <w:spacing w:before="220"/>
        <w:ind w:firstLine="540"/>
        <w:jc w:val="both"/>
      </w:pPr>
      <w:r>
        <w:t>документы, подтверждающие удельный вес учащихся образовательной организации, получающих выгоду от реализации проекта;</w:t>
      </w:r>
    </w:p>
    <w:p w:rsidR="007A7922" w:rsidRDefault="007A7922">
      <w:pPr>
        <w:pStyle w:val="ConsPlusNormal"/>
        <w:spacing w:before="220"/>
        <w:ind w:firstLine="540"/>
        <w:jc w:val="both"/>
      </w:pPr>
      <w:bookmarkStart w:id="9" w:name="P84"/>
      <w:bookmarkEnd w:id="9"/>
      <w:r>
        <w:t>гарантийные письма старшеклассников, родителей, индивидуальных предпринимателей и юридических лиц, подтверждающие безвозмездный вклад в реализацию проекта (физический труд, поставка материалов, иной нефинансовый вклад (при наличии));</w:t>
      </w:r>
    </w:p>
    <w:p w:rsidR="007A7922" w:rsidRDefault="007A7922">
      <w:pPr>
        <w:pStyle w:val="ConsPlusNormal"/>
        <w:spacing w:before="220"/>
        <w:ind w:firstLine="540"/>
        <w:jc w:val="both"/>
      </w:pPr>
      <w:r>
        <w:t>материалы, подтверждающие информирование старшеклассников о конкурсе;</w:t>
      </w:r>
    </w:p>
    <w:p w:rsidR="007A7922" w:rsidRDefault="007A7922">
      <w:pPr>
        <w:pStyle w:val="ConsPlusNormal"/>
        <w:spacing w:before="220"/>
        <w:ind w:firstLine="540"/>
        <w:jc w:val="both"/>
      </w:pPr>
      <w:r>
        <w:t>фотографии объекта школьной инфраструктуры в текущем состоянии в случае, если проект направлен на его развитие или создание.</w:t>
      </w:r>
    </w:p>
    <w:p w:rsidR="007A7922" w:rsidRDefault="007A7922">
      <w:pPr>
        <w:pStyle w:val="ConsPlusNormal"/>
        <w:spacing w:before="220"/>
        <w:ind w:firstLine="540"/>
        <w:jc w:val="both"/>
      </w:pPr>
      <w:bookmarkStart w:id="10" w:name="P87"/>
      <w:bookmarkEnd w:id="10"/>
      <w:r>
        <w:t>К заявке могут прилагаться иные документы и материалы, подтверждающие содержащуюся в ней информацию.</w:t>
      </w:r>
    </w:p>
    <w:p w:rsidR="007A7922" w:rsidRDefault="007A7922">
      <w:pPr>
        <w:pStyle w:val="ConsPlusNormal"/>
        <w:spacing w:before="220"/>
        <w:ind w:firstLine="540"/>
        <w:jc w:val="both"/>
      </w:pPr>
      <w:bookmarkStart w:id="11" w:name="P88"/>
      <w:bookmarkEnd w:id="11"/>
      <w:proofErr w:type="gramStart"/>
      <w:r>
        <w:t xml:space="preserve">Организатор конкурса в рамках межведомственного взаимодействия запрашивает в </w:t>
      </w:r>
      <w:r>
        <w:lastRenderedPageBreak/>
        <w:t>Федеральной службе государственной регистрации, кадастра и картографии (Росреестр) в отношении образовательных организаций заверенные копии документов, подтверждающих нахождение в собственности или оперативном управлении образовательной организации объекта школьной инфраструктуры в случае, если объект расположен на прилегающей к школе территории и проект направлен на его развитие или создание.</w:t>
      </w:r>
      <w:proofErr w:type="gramEnd"/>
      <w:r>
        <w:t xml:space="preserve"> Образовательная организация вправе самостоятельно представить организатору конкурса указанные документы.</w:t>
      </w:r>
    </w:p>
    <w:p w:rsidR="007A7922" w:rsidRDefault="007A7922">
      <w:pPr>
        <w:pStyle w:val="ConsPlusNormal"/>
        <w:spacing w:before="220"/>
        <w:ind w:firstLine="540"/>
        <w:jc w:val="both"/>
      </w:pPr>
      <w:r>
        <w:t>2.6. Прием и регистрацию заявок осуществляет уполномоченное учреждение. Регистрация заявок проводится в день их подачи с обязательной записью в журнале, присвоением регистрационного номера и указанием информации о поступивших документах.</w:t>
      </w:r>
    </w:p>
    <w:p w:rsidR="007A7922" w:rsidRDefault="007A7922">
      <w:pPr>
        <w:pStyle w:val="ConsPlusNormal"/>
        <w:spacing w:before="220"/>
        <w:ind w:firstLine="540"/>
        <w:jc w:val="both"/>
      </w:pPr>
      <w:r>
        <w:t>2.7. От образовательной организации на конкурс может быть представлена только одна заявка. Образовательная организация, имеющая в своей структуре филиалы, также может представить по одной заявке на конкурс от данных структурных подразделений.</w:t>
      </w:r>
    </w:p>
    <w:p w:rsidR="007A7922" w:rsidRDefault="007A7922">
      <w:pPr>
        <w:pStyle w:val="ConsPlusNormal"/>
        <w:spacing w:before="220"/>
        <w:ind w:firstLine="540"/>
        <w:jc w:val="both"/>
      </w:pPr>
      <w:r>
        <w:t xml:space="preserve">2.8. </w:t>
      </w:r>
      <w:proofErr w:type="gramStart"/>
      <w:r>
        <w:t xml:space="preserve">Уполномоченное учреждение в течение 5 рабочих дней со дня окончания приема документов рассматривает поступившие заявки и осуществляет их проверку на соответствие требованиям, установленным </w:t>
      </w:r>
      <w:hyperlink w:anchor="P70" w:history="1">
        <w:r>
          <w:rPr>
            <w:color w:val="0000FF"/>
          </w:rPr>
          <w:t>пунктом 2.5</w:t>
        </w:r>
      </w:hyperlink>
      <w:r>
        <w:t xml:space="preserve"> настоящего порядка, а также проверку соответствия участников конкурса требованиям, установленным </w:t>
      </w:r>
      <w:hyperlink w:anchor="P50" w:history="1">
        <w:r>
          <w:rPr>
            <w:color w:val="0000FF"/>
          </w:rPr>
          <w:t>пунктами 1.5</w:t>
        </w:r>
      </w:hyperlink>
      <w:r>
        <w:t xml:space="preserve">, </w:t>
      </w:r>
      <w:hyperlink w:anchor="P61" w:history="1">
        <w:r>
          <w:rPr>
            <w:color w:val="0000FF"/>
          </w:rPr>
          <w:t>2.3</w:t>
        </w:r>
      </w:hyperlink>
      <w:r>
        <w:t xml:space="preserve"> настоящего порядка, в том числе проводит проверку достоверности сведений, содержащихся в документах, и принимает решение о направлении заявки на рассмотрение конкурсной комиссии</w:t>
      </w:r>
      <w:proofErr w:type="gramEnd"/>
      <w:r>
        <w:t xml:space="preserve"> или об отклонении заявки.</w:t>
      </w:r>
    </w:p>
    <w:p w:rsidR="007A7922" w:rsidRDefault="007A7922">
      <w:pPr>
        <w:pStyle w:val="ConsPlusNormal"/>
        <w:spacing w:before="220"/>
        <w:ind w:firstLine="540"/>
        <w:jc w:val="both"/>
      </w:pPr>
      <w:r>
        <w:t>2.9. Основаниями для отклонения заявки на стадии ее рассмотрения и оценки являются:</w:t>
      </w:r>
    </w:p>
    <w:p w:rsidR="007A7922" w:rsidRDefault="007A7922">
      <w:pPr>
        <w:pStyle w:val="ConsPlusNormal"/>
        <w:spacing w:before="220"/>
        <w:ind w:firstLine="540"/>
        <w:jc w:val="both"/>
      </w:pPr>
      <w:r>
        <w:t xml:space="preserve">несоответствие участника конкурса требованиям, установленным </w:t>
      </w:r>
      <w:hyperlink w:anchor="P50" w:history="1">
        <w:r>
          <w:rPr>
            <w:color w:val="0000FF"/>
          </w:rPr>
          <w:t>пунктами 1.5</w:t>
        </w:r>
      </w:hyperlink>
      <w:r>
        <w:t xml:space="preserve">, </w:t>
      </w:r>
      <w:hyperlink w:anchor="P61" w:history="1">
        <w:r>
          <w:rPr>
            <w:color w:val="0000FF"/>
          </w:rPr>
          <w:t>2.3</w:t>
        </w:r>
      </w:hyperlink>
      <w:r>
        <w:t xml:space="preserve"> настоящего порядка;</w:t>
      </w:r>
    </w:p>
    <w:p w:rsidR="007A7922" w:rsidRDefault="007A7922">
      <w:pPr>
        <w:pStyle w:val="ConsPlusNormal"/>
        <w:spacing w:before="220"/>
        <w:ind w:firstLine="540"/>
        <w:jc w:val="both"/>
      </w:pPr>
      <w:r>
        <w:t xml:space="preserve">несоответствие представленных документов требованиям, определенным </w:t>
      </w:r>
      <w:hyperlink w:anchor="P70" w:history="1">
        <w:r>
          <w:rPr>
            <w:color w:val="0000FF"/>
          </w:rPr>
          <w:t>пунктом 2.5</w:t>
        </w:r>
      </w:hyperlink>
      <w:r>
        <w:t xml:space="preserve"> настоящего порядка, или непредставление документов (представление не в полном объеме), за исключением документов, указанных в </w:t>
      </w:r>
      <w:hyperlink w:anchor="P81" w:history="1">
        <w:r>
          <w:rPr>
            <w:color w:val="0000FF"/>
          </w:rPr>
          <w:t>абзацах двенадцатом</w:t>
        </w:r>
      </w:hyperlink>
      <w:r>
        <w:t xml:space="preserve">, </w:t>
      </w:r>
      <w:hyperlink w:anchor="P84" w:history="1">
        <w:r>
          <w:rPr>
            <w:color w:val="0000FF"/>
          </w:rPr>
          <w:t>пятнадцатом</w:t>
        </w:r>
      </w:hyperlink>
      <w:r>
        <w:t xml:space="preserve">, </w:t>
      </w:r>
      <w:hyperlink w:anchor="P87" w:history="1">
        <w:r>
          <w:rPr>
            <w:color w:val="0000FF"/>
          </w:rPr>
          <w:t>восемнадцатом</w:t>
        </w:r>
      </w:hyperlink>
      <w:r>
        <w:t xml:space="preserve"> и </w:t>
      </w:r>
      <w:hyperlink w:anchor="P88" w:history="1">
        <w:r>
          <w:rPr>
            <w:color w:val="0000FF"/>
          </w:rPr>
          <w:t>девятнадцатом пункта 2.5</w:t>
        </w:r>
      </w:hyperlink>
      <w:r>
        <w:t xml:space="preserve"> настоящего порядка;</w:t>
      </w:r>
    </w:p>
    <w:p w:rsidR="007A7922" w:rsidRDefault="007A7922">
      <w:pPr>
        <w:pStyle w:val="ConsPlusNormal"/>
        <w:spacing w:before="220"/>
        <w:ind w:firstLine="540"/>
        <w:jc w:val="both"/>
      </w:pPr>
      <w:r>
        <w:t xml:space="preserve">недостоверность информации, содержащейся в документах, представленных в соответствии с </w:t>
      </w:r>
      <w:hyperlink w:anchor="P70" w:history="1">
        <w:r>
          <w:rPr>
            <w:color w:val="0000FF"/>
          </w:rPr>
          <w:t>пунктом 2.5</w:t>
        </w:r>
      </w:hyperlink>
      <w:r>
        <w:t xml:space="preserve"> настоящего порядка, в том числе о месте нахождения и адресе юридического лица;</w:t>
      </w:r>
    </w:p>
    <w:p w:rsidR="007A7922" w:rsidRDefault="007A7922">
      <w:pPr>
        <w:pStyle w:val="ConsPlusNormal"/>
        <w:spacing w:before="220"/>
        <w:ind w:firstLine="540"/>
        <w:jc w:val="both"/>
      </w:pPr>
      <w:r>
        <w:t>подача участником конкурса заявки после даты и (или) времени, определенных для подачи заявок.</w:t>
      </w:r>
    </w:p>
    <w:p w:rsidR="007A7922" w:rsidRDefault="007A7922">
      <w:pPr>
        <w:pStyle w:val="ConsPlusNormal"/>
        <w:spacing w:before="220"/>
        <w:ind w:firstLine="540"/>
        <w:jc w:val="both"/>
      </w:pPr>
      <w:r>
        <w:t>Об отклонении в направлении заявки на рассмотрение конкурсной комиссии уполномоченное учреждение уведомляет участника конкурса в течение 5 рабочих дней со дня принятия данного решения с обоснованием причин отказа.</w:t>
      </w:r>
    </w:p>
    <w:p w:rsidR="007A7922" w:rsidRDefault="007A7922">
      <w:pPr>
        <w:pStyle w:val="ConsPlusNormal"/>
        <w:spacing w:before="220"/>
        <w:ind w:firstLine="540"/>
        <w:jc w:val="both"/>
      </w:pPr>
      <w:r>
        <w:t>2.10. В целях объективной оценки поступивших заявок, дополнений к ним, согласования вносимых в них изменений и проведения отбора проектов создается конкурсная комиссия (далее - "комиссия").</w:t>
      </w:r>
    </w:p>
    <w:p w:rsidR="007A7922" w:rsidRDefault="007A7922">
      <w:pPr>
        <w:pStyle w:val="ConsPlusNormal"/>
        <w:spacing w:before="220"/>
        <w:ind w:firstLine="540"/>
        <w:jc w:val="both"/>
      </w:pPr>
      <w:r>
        <w:t>2.11. Организацию работы комиссии осуществляет уполномоченное учреждение, которое определяет график заседаний комиссии, время и место их проведения. Заседание комиссии считается правомочным, если в его работе принимает участие более половины членов комиссии.</w:t>
      </w:r>
    </w:p>
    <w:p w:rsidR="007A7922" w:rsidRDefault="007A7922">
      <w:pPr>
        <w:pStyle w:val="ConsPlusNormal"/>
        <w:spacing w:before="220"/>
        <w:ind w:firstLine="540"/>
        <w:jc w:val="both"/>
      </w:pPr>
      <w:r>
        <w:t>2.12. Состав комиссии утверждается приказом организатора конкурса. В состав комиссии включаются представители организатора конкурса и привлекаемые представители Министерства финансов Алтайского края, уполномоченного учреждения и иных организаций по согласованию.</w:t>
      </w:r>
    </w:p>
    <w:p w:rsidR="007A7922" w:rsidRDefault="007A7922">
      <w:pPr>
        <w:pStyle w:val="ConsPlusNormal"/>
        <w:spacing w:before="220"/>
        <w:ind w:firstLine="540"/>
        <w:jc w:val="both"/>
      </w:pPr>
      <w:bookmarkStart w:id="12" w:name="P101"/>
      <w:bookmarkEnd w:id="12"/>
      <w:r>
        <w:t xml:space="preserve">2.13. Комиссия в течение 60 календарных дней со дня окончания срока приема заявок осуществляет оценку проектов на основании критериев оценки и балльной шкалы, утвержденных </w:t>
      </w:r>
      <w:r>
        <w:lastRenderedPageBreak/>
        <w:t xml:space="preserve">организатором конкурса в соответствии с </w:t>
      </w:r>
      <w:hyperlink w:anchor="P69" w:history="1">
        <w:r>
          <w:rPr>
            <w:color w:val="0000FF"/>
          </w:rPr>
          <w:t>пунктом 2.4</w:t>
        </w:r>
      </w:hyperlink>
      <w:r>
        <w:t xml:space="preserve"> настоящего порядка, формирует рейтинг проектов в порядке убывания присвоенных им суммарных баллов и рекомендуемый перечень победителей конкурса (грантополучателей). Грантополучателями признаются участники конкурса, чьи проекты получили наибольший суммарный балл согласно сформированному рейтингу. Количество грантополучателей определяется в соответствии с </w:t>
      </w:r>
      <w:hyperlink w:anchor="P118" w:history="1">
        <w:r>
          <w:rPr>
            <w:color w:val="0000FF"/>
          </w:rPr>
          <w:t>пунктом 3.4</w:t>
        </w:r>
      </w:hyperlink>
      <w:r>
        <w:t xml:space="preserve"> настоящего порядка.</w:t>
      </w:r>
    </w:p>
    <w:p w:rsidR="007A7922" w:rsidRDefault="007A7922">
      <w:pPr>
        <w:pStyle w:val="ConsPlusNormal"/>
        <w:spacing w:before="220"/>
        <w:ind w:firstLine="540"/>
        <w:jc w:val="both"/>
      </w:pPr>
      <w:r>
        <w:t xml:space="preserve">2.14. Решение комиссии оформляется протоколом по итогам ее заседания в срок, указаний в </w:t>
      </w:r>
      <w:hyperlink w:anchor="P101" w:history="1">
        <w:r>
          <w:rPr>
            <w:color w:val="0000FF"/>
          </w:rPr>
          <w:t>пункте 2.13</w:t>
        </w:r>
      </w:hyperlink>
      <w:r>
        <w:t xml:space="preserve"> настоящего порядка.</w:t>
      </w:r>
    </w:p>
    <w:p w:rsidR="007A7922" w:rsidRDefault="007A7922">
      <w:pPr>
        <w:pStyle w:val="ConsPlusNormal"/>
        <w:jc w:val="both"/>
      </w:pPr>
    </w:p>
    <w:p w:rsidR="007A7922" w:rsidRDefault="007A7922">
      <w:pPr>
        <w:pStyle w:val="ConsPlusTitle"/>
        <w:jc w:val="center"/>
        <w:outlineLvl w:val="1"/>
      </w:pPr>
      <w:r>
        <w:t>3. Условия и порядок предоставления гранта</w:t>
      </w:r>
    </w:p>
    <w:p w:rsidR="007A7922" w:rsidRDefault="007A7922">
      <w:pPr>
        <w:pStyle w:val="ConsPlusNormal"/>
        <w:jc w:val="both"/>
      </w:pPr>
    </w:p>
    <w:p w:rsidR="007A7922" w:rsidRDefault="007A7922">
      <w:pPr>
        <w:pStyle w:val="ConsPlusNormal"/>
        <w:ind w:firstLine="540"/>
        <w:jc w:val="both"/>
      </w:pPr>
      <w:bookmarkStart w:id="13" w:name="P106"/>
      <w:bookmarkEnd w:id="13"/>
      <w:r>
        <w:t>3.1. Перечень победителей конкурса (грантополучателей) с распределением грантов утверждается приказом главного распорядителя по согласованию с Министерством финансов Алтайского края на основании протокола заседания комиссии в течение 15 календарных дней с момента подписания протокола (далее - "приказ").</w:t>
      </w:r>
    </w:p>
    <w:p w:rsidR="007A7922" w:rsidRDefault="007A7922">
      <w:pPr>
        <w:pStyle w:val="ConsPlusNormal"/>
        <w:spacing w:before="220"/>
        <w:ind w:firstLine="540"/>
        <w:jc w:val="both"/>
      </w:pPr>
      <w:proofErr w:type="gramStart"/>
      <w:r>
        <w:t xml:space="preserve">Организатор конкурса в течение 14 календарных дней со дня подписания приказа размещает на едином портале, а также на своем официальном сайте в информационно-телекоммуникационной сети "Интернет" (http://www.educaltai.ru) информацию о результатах рассмотрения заявок, предусмотренную </w:t>
      </w:r>
      <w:hyperlink r:id="rId15" w:history="1">
        <w:r>
          <w:rPr>
            <w:color w:val="0000FF"/>
          </w:rPr>
          <w:t>подпунктом "ж" пункта 4</w:t>
        </w:r>
      </w:hyperlink>
      <w: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</w:t>
      </w:r>
      <w:proofErr w:type="gramEnd"/>
      <w:r>
        <w:t>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18.09.2020 N 1492.</w:t>
      </w:r>
    </w:p>
    <w:p w:rsidR="007A7922" w:rsidRDefault="007A7922">
      <w:pPr>
        <w:pStyle w:val="ConsPlusNormal"/>
        <w:spacing w:before="220"/>
        <w:ind w:firstLine="540"/>
        <w:jc w:val="both"/>
      </w:pPr>
      <w:r>
        <w:t>Приказ является основанием для заключения с грантополучателем соглашения о предоставлении гранта (далее - "соглашение"). Соглашение заключается организатором конкурса с грантополучателем в течение 30 календарных дней со дня подписания приказа в соответствии с типовой формой, утвержденной Министерством финансов Алтайского края.</w:t>
      </w:r>
    </w:p>
    <w:p w:rsidR="007A7922" w:rsidRDefault="007A7922">
      <w:pPr>
        <w:pStyle w:val="ConsPlusNormal"/>
        <w:spacing w:before="220"/>
        <w:ind w:firstLine="540"/>
        <w:jc w:val="both"/>
      </w:pPr>
      <w:r>
        <w:t>В случае необходимости внесения изменений в соглашение либо его расторжения с грантополучателем заключается дополнительное соглашение в соответствии с утвержденной Министерством финансов Алтайского края типовой формой.</w:t>
      </w:r>
    </w:p>
    <w:p w:rsidR="007A7922" w:rsidRDefault="007A7922">
      <w:pPr>
        <w:pStyle w:val="ConsPlusNormal"/>
        <w:spacing w:before="220"/>
        <w:ind w:firstLine="540"/>
        <w:jc w:val="both"/>
      </w:pPr>
      <w:r>
        <w:t>3.2. Обязательными для включения в соглашение условиями являются:</w:t>
      </w:r>
    </w:p>
    <w:p w:rsidR="007A7922" w:rsidRDefault="007A7922">
      <w:pPr>
        <w:pStyle w:val="ConsPlusNormal"/>
        <w:spacing w:before="220"/>
        <w:ind w:firstLine="540"/>
        <w:jc w:val="both"/>
      </w:pPr>
      <w:r>
        <w:t>согласие грантополучателя на осуществление главным распорядителем и органами государственного финансового контроля проверок соблюдения грантополучателем целей, условий и порядка предоставления гранта;</w:t>
      </w:r>
    </w:p>
    <w:p w:rsidR="007A7922" w:rsidRDefault="007A7922">
      <w:pPr>
        <w:pStyle w:val="ConsPlusNormal"/>
        <w:spacing w:before="220"/>
        <w:ind w:firstLine="540"/>
        <w:jc w:val="both"/>
      </w:pPr>
      <w:r>
        <w:t>запрет приобретения за счет сре</w:t>
      </w:r>
      <w:proofErr w:type="gramStart"/>
      <w:r>
        <w:t>дств гр</w:t>
      </w:r>
      <w:proofErr w:type="gramEnd"/>
      <w:r>
        <w:t>анта иностранной валюты, за исключением случаев, определенных бюджетным законодательством Российской Федерации;</w:t>
      </w:r>
    </w:p>
    <w:p w:rsidR="007A7922" w:rsidRDefault="007A7922">
      <w:pPr>
        <w:pStyle w:val="ConsPlusNormal"/>
        <w:spacing w:before="220"/>
        <w:ind w:firstLine="540"/>
        <w:jc w:val="both"/>
      </w:pPr>
      <w:r>
        <w:t>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ранее доведенных лимитов бюджетных обязательств, приводящего к невозможности предоставления гранта в размере, определенном в соглашении.</w:t>
      </w:r>
    </w:p>
    <w:p w:rsidR="007A7922" w:rsidRDefault="007A7922">
      <w:pPr>
        <w:pStyle w:val="ConsPlusNormal"/>
        <w:spacing w:before="220"/>
        <w:ind w:firstLine="540"/>
        <w:jc w:val="both"/>
      </w:pPr>
      <w:r>
        <w:t>3.3. Основанием для отказа грантополучателю в предоставлении гранта является:</w:t>
      </w:r>
    </w:p>
    <w:p w:rsidR="007A7922" w:rsidRDefault="007A7922">
      <w:pPr>
        <w:pStyle w:val="ConsPlusNormal"/>
        <w:spacing w:before="220"/>
        <w:ind w:firstLine="540"/>
        <w:jc w:val="both"/>
      </w:pPr>
      <w:r>
        <w:t xml:space="preserve">неподписание грантополучателем соглашения в срок, указанный в </w:t>
      </w:r>
      <w:hyperlink w:anchor="P106" w:history="1">
        <w:r>
          <w:rPr>
            <w:color w:val="0000FF"/>
          </w:rPr>
          <w:t>пункте 3.1</w:t>
        </w:r>
      </w:hyperlink>
      <w:r>
        <w:t>;</w:t>
      </w:r>
    </w:p>
    <w:p w:rsidR="007A7922" w:rsidRDefault="007A7922">
      <w:pPr>
        <w:pStyle w:val="ConsPlusNormal"/>
        <w:spacing w:before="220"/>
        <w:ind w:firstLine="540"/>
        <w:jc w:val="both"/>
      </w:pPr>
      <w:r>
        <w:t xml:space="preserve">установление факта недостоверности представленной грантополучателем информации в соответствии с </w:t>
      </w:r>
      <w:hyperlink w:anchor="P70" w:history="1">
        <w:r>
          <w:rPr>
            <w:color w:val="0000FF"/>
          </w:rPr>
          <w:t>пунктом 2.5</w:t>
        </w:r>
      </w:hyperlink>
      <w:r>
        <w:t xml:space="preserve"> настоящего порядка.</w:t>
      </w:r>
    </w:p>
    <w:p w:rsidR="007A7922" w:rsidRDefault="007A7922">
      <w:pPr>
        <w:pStyle w:val="ConsPlusNormal"/>
        <w:spacing w:before="220"/>
        <w:ind w:firstLine="540"/>
        <w:jc w:val="both"/>
      </w:pPr>
      <w:r>
        <w:t xml:space="preserve">Главный распорядитель уведомляет грантополучателя об отказе в предоставлении гранта с </w:t>
      </w:r>
      <w:r>
        <w:lastRenderedPageBreak/>
        <w:t>указанием причин отказа в течение 5 рабочих дней со дня принятия соответствующего решения.</w:t>
      </w:r>
    </w:p>
    <w:p w:rsidR="007A7922" w:rsidRDefault="007A7922">
      <w:pPr>
        <w:pStyle w:val="ConsPlusNormal"/>
        <w:spacing w:before="220"/>
        <w:ind w:firstLine="540"/>
        <w:jc w:val="both"/>
      </w:pPr>
      <w:bookmarkStart w:id="14" w:name="P118"/>
      <w:bookmarkEnd w:id="14"/>
      <w:r>
        <w:t>3.4. Финансирование конкурса осуществляется в пределах сре</w:t>
      </w:r>
      <w:proofErr w:type="gramStart"/>
      <w:r>
        <w:t>дств кр</w:t>
      </w:r>
      <w:proofErr w:type="gramEnd"/>
      <w:r>
        <w:t>аевого бюджета, предусмотренных на указанные цели законом Алтайского края о краевом бюджете на соответствующий финансовый год и на плановый период.</w:t>
      </w:r>
    </w:p>
    <w:p w:rsidR="007A7922" w:rsidRDefault="007A7922">
      <w:pPr>
        <w:pStyle w:val="ConsPlusNormal"/>
        <w:spacing w:before="220"/>
        <w:ind w:firstLine="540"/>
        <w:jc w:val="both"/>
      </w:pPr>
      <w:r>
        <w:t>3.5. В случае образования остатка нераспределенных (неиспользованных) средств, предусмотренных в краевом бюджете, в том числе вследствие отказа грантополучателя от реализации проекта, главный распорядитель принимает решение о направлении указанных средств на реализацию проектов, не вошедших в число победителей конкурса. В этом случае конкурсная комиссия определяет дополнительных победителей конкурса (грантополучателей) в соответствии с ранее сформированным рейтингом по наибольшему суммарному баллу среди не вошедших в число победителей участников конкурса путем внесения изменений в протокол заседания комиссии.</w:t>
      </w:r>
    </w:p>
    <w:p w:rsidR="007A7922" w:rsidRDefault="007A7922">
      <w:pPr>
        <w:pStyle w:val="ConsPlusNormal"/>
        <w:spacing w:before="220"/>
        <w:ind w:firstLine="540"/>
        <w:jc w:val="both"/>
      </w:pPr>
      <w:r>
        <w:t>3.6. Размер выделяемого из краевого бюджета гранта на поддержку одного проекта равен заявленной общей стоимости проекта, но не превышает 350 тыс. рублей.</w:t>
      </w:r>
    </w:p>
    <w:p w:rsidR="007A7922" w:rsidRDefault="007A7922">
      <w:pPr>
        <w:pStyle w:val="ConsPlusNormal"/>
        <w:spacing w:before="220"/>
        <w:ind w:firstLine="540"/>
        <w:jc w:val="both"/>
      </w:pPr>
      <w:r>
        <w:t xml:space="preserve">3.7. Средства гранта перечисляются образовательным организациям в течение 15 рабочих дней с момента представления грантополучателем главному распорядителю отчета о реализации проекта на лицевые счета, открытые в Управлении Федерального казначейства по Алтайскому краю. Сроки представления грантополучателем отчета о реализации проекта устанавливаются в соглашении с учетом требований </w:t>
      </w:r>
      <w:hyperlink w:anchor="P53" w:history="1">
        <w:r>
          <w:rPr>
            <w:color w:val="0000FF"/>
          </w:rPr>
          <w:t>пункта 1.8</w:t>
        </w:r>
      </w:hyperlink>
      <w:r>
        <w:t xml:space="preserve"> настоящего порядка.</w:t>
      </w:r>
    </w:p>
    <w:p w:rsidR="007A7922" w:rsidRDefault="007A7922">
      <w:pPr>
        <w:pStyle w:val="ConsPlusNormal"/>
        <w:spacing w:before="220"/>
        <w:ind w:firstLine="540"/>
        <w:jc w:val="both"/>
      </w:pPr>
      <w:r>
        <w:t>3.8. В случае нарушения условий предоставления гранта возврат гранта осуществляется в порядке и сроки, установленные законодательством Российской Федерации.</w:t>
      </w:r>
    </w:p>
    <w:p w:rsidR="007A7922" w:rsidRDefault="007A7922">
      <w:pPr>
        <w:pStyle w:val="ConsPlusNormal"/>
        <w:spacing w:before="220"/>
        <w:ind w:firstLine="540"/>
        <w:jc w:val="both"/>
      </w:pPr>
      <w:r>
        <w:t xml:space="preserve">3.9. </w:t>
      </w:r>
      <w:proofErr w:type="gramStart"/>
      <w:r>
        <w:t>Грант предоставляется на финансовое обеспечение затрат, направленных на развитие (создание) объектов школьной инфраструктуры, в том числе объектов благоустройства, культуры, библиотечного обслуживания, объектов, используемых для обеспечения учебного процесса, проведения общественных и культурно-массовых мероприятий, занятий физической культурой и спортом, находящихся в собственности или оперативном управлении образовательной организации, а также улучшение учебно-воспитательного процесса, повышение финансовой и бюджетной грамотности старшеклассников.</w:t>
      </w:r>
      <w:proofErr w:type="gramEnd"/>
    </w:p>
    <w:p w:rsidR="007A7922" w:rsidRDefault="007A7922">
      <w:pPr>
        <w:pStyle w:val="ConsPlusNormal"/>
        <w:spacing w:before="220"/>
        <w:ind w:firstLine="540"/>
        <w:jc w:val="both"/>
      </w:pPr>
      <w:r>
        <w:t xml:space="preserve">3.10. </w:t>
      </w:r>
      <w:proofErr w:type="gramStart"/>
      <w:r>
        <w:t>В случае уменьшения стоимости проекта по итогам осуществления закупок товаров, работ, услуг в процессе реализации проекта и в иных случаях, предусмотренных законодательством Российской Федерации, грантополучатель до представления отчета о реализации проекта обращается к организатору конкурса с предложением о направлении суммы экономии на приобретение дополнительных материалов и (или) оборудования, связанных с реализацией проекта.</w:t>
      </w:r>
      <w:proofErr w:type="gramEnd"/>
    </w:p>
    <w:p w:rsidR="007A7922" w:rsidRDefault="007A7922">
      <w:pPr>
        <w:pStyle w:val="ConsPlusNormal"/>
        <w:spacing w:before="220"/>
        <w:ind w:firstLine="540"/>
        <w:jc w:val="both"/>
      </w:pPr>
      <w:r>
        <w:t>Обращение грантополучателя рассматривается конкурсной комиссией в течение 10 рабочих дней со дня поступления данного обращения. Организатор конкурса уведомляет грантополучателя о решении, принятом конкурсной комиссией, в течение 5 рабочих дней со дня принятия данного решения.</w:t>
      </w:r>
    </w:p>
    <w:p w:rsidR="007A7922" w:rsidRDefault="007A7922">
      <w:pPr>
        <w:pStyle w:val="ConsPlusNormal"/>
        <w:spacing w:before="220"/>
        <w:ind w:firstLine="540"/>
        <w:jc w:val="both"/>
      </w:pPr>
      <w:r>
        <w:t>3.11. Результатом предоставления гранта является реализация школьной инициативы, соответствующей целям проведения конкурса.</w:t>
      </w:r>
    </w:p>
    <w:p w:rsidR="007A7922" w:rsidRDefault="007A7922">
      <w:pPr>
        <w:pStyle w:val="ConsPlusNormal"/>
        <w:jc w:val="both"/>
      </w:pPr>
    </w:p>
    <w:p w:rsidR="007A7922" w:rsidRDefault="007A7922">
      <w:pPr>
        <w:pStyle w:val="ConsPlusTitle"/>
        <w:jc w:val="center"/>
        <w:outlineLvl w:val="1"/>
      </w:pPr>
      <w:r>
        <w:t>4. Требования к отчетности</w:t>
      </w:r>
    </w:p>
    <w:p w:rsidR="007A7922" w:rsidRDefault="007A7922">
      <w:pPr>
        <w:pStyle w:val="ConsPlusNormal"/>
        <w:jc w:val="both"/>
      </w:pPr>
    </w:p>
    <w:p w:rsidR="007A7922" w:rsidRDefault="007A7922">
      <w:pPr>
        <w:pStyle w:val="ConsPlusNormal"/>
        <w:ind w:firstLine="540"/>
        <w:jc w:val="both"/>
      </w:pPr>
      <w:r>
        <w:t xml:space="preserve">4.1. Грантополучатель </w:t>
      </w:r>
      <w:proofErr w:type="gramStart"/>
      <w:r>
        <w:t>обязан</w:t>
      </w:r>
      <w:proofErr w:type="gramEnd"/>
      <w:r>
        <w:t xml:space="preserve"> представить главному распорядителю отчеты о реализации проекта и использовании средств гранта, формы которых утверждаются главным распорядителем в соответствии с </w:t>
      </w:r>
      <w:hyperlink w:anchor="P69" w:history="1">
        <w:r>
          <w:rPr>
            <w:color w:val="0000FF"/>
          </w:rPr>
          <w:t>пунктом 2.4</w:t>
        </w:r>
      </w:hyperlink>
      <w:r>
        <w:t xml:space="preserve"> настоящего порядка, с приложением заверенных копий документов, </w:t>
      </w:r>
      <w:r>
        <w:lastRenderedPageBreak/>
        <w:t>подтверждающих информацию, содержащуюся в данных отчетах, в порядке и сроки, предусмотренные соглашением.</w:t>
      </w:r>
    </w:p>
    <w:p w:rsidR="007A7922" w:rsidRDefault="007A7922">
      <w:pPr>
        <w:pStyle w:val="ConsPlusNormal"/>
        <w:spacing w:before="220"/>
        <w:ind w:firstLine="540"/>
        <w:jc w:val="both"/>
      </w:pPr>
      <w:r>
        <w:t>4.2. Главный распорядитель вправе предусмотреть в соглашении сроки и формы предоставления дополнительной отчетности.</w:t>
      </w:r>
    </w:p>
    <w:p w:rsidR="007A7922" w:rsidRDefault="007A7922">
      <w:pPr>
        <w:pStyle w:val="ConsPlusNormal"/>
        <w:jc w:val="both"/>
      </w:pPr>
    </w:p>
    <w:p w:rsidR="007A7922" w:rsidRDefault="007A7922">
      <w:pPr>
        <w:pStyle w:val="ConsPlusTitle"/>
        <w:jc w:val="center"/>
        <w:outlineLvl w:val="1"/>
      </w:pPr>
      <w:r>
        <w:t xml:space="preserve">5. Требования об осуществлении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7A7922" w:rsidRDefault="007A7922">
      <w:pPr>
        <w:pStyle w:val="ConsPlusTitle"/>
        <w:jc w:val="center"/>
      </w:pPr>
      <w:r>
        <w:t>условий, целей и порядка предоставления гранта</w:t>
      </w:r>
    </w:p>
    <w:p w:rsidR="007A7922" w:rsidRDefault="007A7922">
      <w:pPr>
        <w:pStyle w:val="ConsPlusTitle"/>
        <w:jc w:val="center"/>
      </w:pPr>
      <w:r>
        <w:t>и ответственность за их нарушение</w:t>
      </w:r>
    </w:p>
    <w:p w:rsidR="007A7922" w:rsidRDefault="007A7922">
      <w:pPr>
        <w:pStyle w:val="ConsPlusNormal"/>
        <w:jc w:val="both"/>
      </w:pPr>
    </w:p>
    <w:p w:rsidR="007A7922" w:rsidRDefault="007A7922">
      <w:pPr>
        <w:pStyle w:val="ConsPlusNormal"/>
        <w:ind w:firstLine="540"/>
        <w:jc w:val="both"/>
      </w:pPr>
      <w:r>
        <w:t>5.1. Главный распорядитель и органы государственного финансового контроля в соответствии с бюджетным законодательством Российской Федерации проводят проверки соблюдения грантополучателем условий, целей и порядка предоставления гранта, установленных настоящим порядком и соглашением.</w:t>
      </w:r>
    </w:p>
    <w:p w:rsidR="007A7922" w:rsidRDefault="007A7922">
      <w:pPr>
        <w:pStyle w:val="ConsPlusNormal"/>
        <w:spacing w:before="220"/>
        <w:ind w:firstLine="540"/>
        <w:jc w:val="both"/>
      </w:pPr>
      <w:bookmarkStart w:id="15" w:name="P138"/>
      <w:bookmarkEnd w:id="15"/>
      <w:r>
        <w:t xml:space="preserve">5.2. </w:t>
      </w:r>
      <w:proofErr w:type="gramStart"/>
      <w:r>
        <w:t>В случае установления главным распорядителем или органами государственного финансового контроля фактов, повлекших необоснованное предоставление гранта, его нецелевое использование, невыполнение грантополучателем целей, условий, порядка предоставления гранта, грантополучатель обязан возвратить полученные средства в доход краевого бюджета в порядке, предусмотренном бюджетным законодательством Российской Федерации, в установленные соответствующим требованием главного распорядителя или предписанием (представлением) органов государственного финансового контроля сроки.</w:t>
      </w:r>
      <w:proofErr w:type="gramEnd"/>
    </w:p>
    <w:p w:rsidR="007A7922" w:rsidRDefault="007A7922">
      <w:pPr>
        <w:pStyle w:val="ConsPlusNormal"/>
        <w:spacing w:before="220"/>
        <w:ind w:firstLine="540"/>
        <w:jc w:val="both"/>
      </w:pPr>
      <w:r>
        <w:t>При выявлении органами государственного финансового контроля фактов причинения Алтайскому краю ущерба посредством нарушения бюджетного законодательства Российской Федерации и иных нормативных правовых актов, регулирующих бюджетные правоотношения, его сумма подлежит возмещению в доход краевого бюджета в течение срока, указанного в предписании названных органов.</w:t>
      </w:r>
    </w:p>
    <w:p w:rsidR="007A7922" w:rsidRDefault="007A7922">
      <w:pPr>
        <w:pStyle w:val="ConsPlusNormal"/>
        <w:spacing w:before="220"/>
        <w:ind w:firstLine="540"/>
        <w:jc w:val="both"/>
      </w:pPr>
      <w:r>
        <w:t xml:space="preserve">5.3. Главный распорядитель выступает главным администратором поступлений в случаях, указанных в </w:t>
      </w:r>
      <w:hyperlink w:anchor="P138" w:history="1">
        <w:r>
          <w:rPr>
            <w:color w:val="0000FF"/>
          </w:rPr>
          <w:t>пункте 5.2</w:t>
        </w:r>
      </w:hyperlink>
      <w:r>
        <w:t xml:space="preserve"> настоящего порядка, и принимает меры по своевременному возврату гранта, в том числе обращается в суд с исковыми заявлениями.</w:t>
      </w:r>
    </w:p>
    <w:p w:rsidR="007A7922" w:rsidRDefault="007A7922">
      <w:pPr>
        <w:pStyle w:val="ConsPlusNormal"/>
        <w:jc w:val="both"/>
      </w:pPr>
    </w:p>
    <w:p w:rsidR="007A7922" w:rsidRDefault="007A7922">
      <w:pPr>
        <w:pStyle w:val="ConsPlusNormal"/>
        <w:jc w:val="both"/>
      </w:pPr>
    </w:p>
    <w:p w:rsidR="007A7922" w:rsidRDefault="007A79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3FDB" w:rsidRDefault="00E73FDB">
      <w:bookmarkStart w:id="16" w:name="_GoBack"/>
      <w:bookmarkEnd w:id="16"/>
    </w:p>
    <w:sectPr w:rsidR="00E73FDB" w:rsidSect="00DD1299">
      <w:pgSz w:w="11905" w:h="16838" w:code="9"/>
      <w:pgMar w:top="1134" w:right="851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922"/>
    <w:rsid w:val="002C5DA7"/>
    <w:rsid w:val="004029F0"/>
    <w:rsid w:val="007A7922"/>
    <w:rsid w:val="00E7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9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79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79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9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79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79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2F36AC28305A7D9A10539513DDDB14FD5C3EA63F01E42210C122D2C1387801560B05BC28D16E58A1D7F933107F08805AA91B8EE1D22AEE9B1F7418gFM" TargetMode="External"/><Relationship Id="rId13" Type="http://schemas.openxmlformats.org/officeDocument/2006/relationships/hyperlink" Target="consultantplus://offline/ref=BD2F36AC28305A7D9A10539513DDDB14FD5C3EA63F0FE2251AC122D2C1387801560B05BC28D16E58A1D7FA3C107F08805AA91B8EE1D22AEE9B1F7418g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2F36AC28305A7D9A10539513DDDB14FD5C3EA63F0AE92711C122D2C1387801560B05BC28D16E58A1D7F83C107F08805AA91B8EE1D22AEE9B1F7418gFM" TargetMode="External"/><Relationship Id="rId12" Type="http://schemas.openxmlformats.org/officeDocument/2006/relationships/hyperlink" Target="consultantplus://offline/ref=BD2F36AC28305A7D9A10539513DDDB14FD5C3EA63F01E42210C122D2C1387801560B05BC28D16E58A1D7F933107F08805AA91B8EE1D22AEE9B1F7418gF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2F36AC28305A7D9A10539513DDDB14FD5C3EA63E0DE62616C122D2C1387801560B05BC28D16E58A1D7F933107F08805AA91B8EE1D22AEE9B1F7418gFM" TargetMode="External"/><Relationship Id="rId11" Type="http://schemas.openxmlformats.org/officeDocument/2006/relationships/hyperlink" Target="consultantplus://offline/ref=BD2F36AC28305A7D9A10539513DDDB14FD5C3EA63F0AE92711C122D2C1387801560B05BC28D16E58A1D7FB34107F08805AA91B8EE1D22AEE9B1F7418gF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BD2F36AC28305A7D9A104D9805B18518F85E66A2300AEA744F9E798F9631725611445CFE6CDC6F5EA4DCAD645F7E54C508BA1B88E1D12BF219g8M" TargetMode="External"/><Relationship Id="rId10" Type="http://schemas.openxmlformats.org/officeDocument/2006/relationships/hyperlink" Target="consultantplus://offline/ref=BD2F36AC28305A7D9A10539513DDDB14FD5C3EA63F0AE92711C122D2C1387801560B05BC28D16E58A1D7FB35107F08805AA91B8EE1D22AEE9B1F7418g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2F36AC28305A7D9A104D9805B18518F85F69A8350AEA744F9E798F9631725611445CFB6BD56B53F586BD60162A5EDA0EA5048BFFD112gAM" TargetMode="External"/><Relationship Id="rId14" Type="http://schemas.openxmlformats.org/officeDocument/2006/relationships/hyperlink" Target="consultantplus://offline/ref=BD2F36AC28305A7D9A104D9805B18518F85E66A2300AEA744F9E798F9631725611445CFE6CDC6F5BA7DCAD645F7E54C508BA1B88E1D12BF219g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3630</Words>
  <Characters>20692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 bnv</dc:creator>
  <cp:lastModifiedBy> , bnv</cp:lastModifiedBy>
  <cp:revision>1</cp:revision>
  <dcterms:created xsi:type="dcterms:W3CDTF">2021-11-17T12:32:00Z</dcterms:created>
  <dcterms:modified xsi:type="dcterms:W3CDTF">2021-11-17T12:33:00Z</dcterms:modified>
</cp:coreProperties>
</file>